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Lexend Deca" w:cs="Lexend Deca" w:eastAsia="Lexend Deca" w:hAnsi="Lexend Deca"/>
        </w:rPr>
      </w:pPr>
      <w:r w:rsidDel="00000000" w:rsidR="00000000" w:rsidRPr="00000000">
        <w:rPr>
          <w:rFonts w:ascii="Lexend Deca" w:cs="Lexend Deca" w:eastAsia="Lexend Deca" w:hAnsi="Lexend Deca"/>
          <w:rtl w:val="0"/>
        </w:rPr>
        <w:t xml:space="preserve">Pieza 1. Rutas y barreras de acceso al empleo para personas LGBTIQ+ migrantes venezolanas en Colombia</w:t>
      </w:r>
    </w:p>
    <w:p w:rsidR="00000000" w:rsidDel="00000000" w:rsidP="00000000" w:rsidRDefault="00000000" w:rsidRPr="00000000" w14:paraId="00000002">
      <w:pPr>
        <w:spacing w:line="240"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03">
      <w:pPr>
        <w:spacing w:line="240" w:lineRule="auto"/>
        <w:rPr>
          <w:rFonts w:ascii="Lexend Deca" w:cs="Lexend Deca" w:eastAsia="Lexend Deca" w:hAnsi="Lexend Deca"/>
        </w:rPr>
      </w:pPr>
      <w:r w:rsidDel="00000000" w:rsidR="00000000" w:rsidRPr="00000000">
        <w:rPr>
          <w:rFonts w:ascii="Lexend Deca" w:cs="Lexend Deca" w:eastAsia="Lexend Deca" w:hAnsi="Lexend Deca"/>
          <w:rtl w:val="0"/>
        </w:rPr>
        <w:t xml:space="preserve">—</w:t>
      </w:r>
    </w:p>
    <w:p w:rsidR="00000000" w:rsidDel="00000000" w:rsidP="00000000" w:rsidRDefault="00000000" w:rsidRPr="00000000" w14:paraId="00000004">
      <w:pPr>
        <w:spacing w:line="240" w:lineRule="auto"/>
        <w:rPr>
          <w:rFonts w:ascii="Lexend Deca" w:cs="Lexend Deca" w:eastAsia="Lexend Deca" w:hAnsi="Lexend Deca"/>
          <w:b w:val="1"/>
        </w:rPr>
      </w:pPr>
      <w:r w:rsidDel="00000000" w:rsidR="00000000" w:rsidRPr="00000000">
        <w:rPr>
          <w:rFonts w:ascii="Lexend Deca" w:cs="Lexend Deca" w:eastAsia="Lexend Deca" w:hAnsi="Lexend Deca"/>
          <w:rtl w:val="0"/>
        </w:rPr>
        <w:t xml:space="preserve">Pieza 2. </w:t>
      </w:r>
      <w:r w:rsidDel="00000000" w:rsidR="00000000" w:rsidRPr="00000000">
        <w:rPr>
          <w:rFonts w:ascii="Lexend Deca" w:cs="Lexend Deca" w:eastAsia="Lexend Deca" w:hAnsi="Lexend Deca"/>
          <w:b w:val="1"/>
          <w:rtl w:val="0"/>
        </w:rPr>
        <w:t xml:space="preserve">¿Cuáles son los documentos que habilitan a una persona migrante para optar por un empleo regular y seguridad social en Colombia?</w:t>
      </w:r>
    </w:p>
    <w:p w:rsidR="00000000" w:rsidDel="00000000" w:rsidP="00000000" w:rsidRDefault="00000000" w:rsidRPr="00000000" w14:paraId="00000005">
      <w:pPr>
        <w:spacing w:line="240" w:lineRule="auto"/>
        <w:jc w:val="both"/>
        <w:rPr>
          <w:rFonts w:ascii="Lexend Deca" w:cs="Lexend Deca" w:eastAsia="Lexend Deca" w:hAnsi="Lexend Deca"/>
        </w:rPr>
      </w:pPr>
      <w:r w:rsidDel="00000000" w:rsidR="00000000" w:rsidRPr="00000000">
        <w:rPr>
          <w:rtl w:val="0"/>
        </w:rPr>
      </w:r>
    </w:p>
    <w:p w:rsidR="00000000" w:rsidDel="00000000" w:rsidP="00000000" w:rsidRDefault="00000000" w:rsidRPr="00000000" w14:paraId="00000006">
      <w:pPr>
        <w:numPr>
          <w:ilvl w:val="0"/>
          <w:numId w:val="2"/>
        </w:numPr>
        <w:spacing w:line="240" w:lineRule="auto"/>
        <w:ind w:left="720" w:hanging="360"/>
        <w:jc w:val="both"/>
        <w:rPr>
          <w:rFonts w:ascii="Lexend Deca" w:cs="Lexend Deca" w:eastAsia="Lexend Deca" w:hAnsi="Lexend Deca"/>
        </w:rPr>
      </w:pPr>
      <w:r w:rsidDel="00000000" w:rsidR="00000000" w:rsidRPr="00000000">
        <w:rPr>
          <w:rFonts w:ascii="Lexend Deca" w:cs="Lexend Deca" w:eastAsia="Lexend Deca" w:hAnsi="Lexend Deca"/>
          <w:rtl w:val="0"/>
        </w:rPr>
        <w:t xml:space="preserve">Permiso por Protección Temporal – PPT*</w:t>
      </w:r>
    </w:p>
    <w:p w:rsidR="00000000" w:rsidDel="00000000" w:rsidP="00000000" w:rsidRDefault="00000000" w:rsidRPr="00000000" w14:paraId="00000007">
      <w:pPr>
        <w:numPr>
          <w:ilvl w:val="0"/>
          <w:numId w:val="2"/>
        </w:numPr>
        <w:spacing w:line="240" w:lineRule="auto"/>
        <w:ind w:left="720" w:hanging="360"/>
        <w:jc w:val="both"/>
        <w:rPr>
          <w:rFonts w:ascii="Lexend Deca" w:cs="Lexend Deca" w:eastAsia="Lexend Deca" w:hAnsi="Lexend Deca"/>
        </w:rPr>
      </w:pPr>
      <w:r w:rsidDel="00000000" w:rsidR="00000000" w:rsidRPr="00000000">
        <w:rPr>
          <w:rFonts w:ascii="Lexend Deca" w:cs="Lexend Deca" w:eastAsia="Lexend Deca" w:hAnsi="Lexend Deca"/>
          <w:rtl w:val="0"/>
        </w:rPr>
        <w:t xml:space="preserve">Cédula de Extranjería</w:t>
      </w:r>
    </w:p>
    <w:p w:rsidR="00000000" w:rsidDel="00000000" w:rsidP="00000000" w:rsidRDefault="00000000" w:rsidRPr="00000000" w14:paraId="00000008">
      <w:pPr>
        <w:numPr>
          <w:ilvl w:val="0"/>
          <w:numId w:val="2"/>
        </w:numPr>
        <w:spacing w:line="240" w:lineRule="auto"/>
        <w:ind w:left="720" w:hanging="360"/>
        <w:jc w:val="both"/>
        <w:rPr>
          <w:rFonts w:ascii="Lexend Deca" w:cs="Lexend Deca" w:eastAsia="Lexend Deca" w:hAnsi="Lexend Deca"/>
        </w:rPr>
      </w:pPr>
      <w:r w:rsidDel="00000000" w:rsidR="00000000" w:rsidRPr="00000000">
        <w:rPr>
          <w:rFonts w:ascii="Lexend Deca" w:cs="Lexend Deca" w:eastAsia="Lexend Deca" w:hAnsi="Lexend Deca"/>
          <w:rtl w:val="0"/>
        </w:rPr>
        <w:t xml:space="preserve">Visa R – Residente </w:t>
      </w:r>
    </w:p>
    <w:p w:rsidR="00000000" w:rsidDel="00000000" w:rsidP="00000000" w:rsidRDefault="00000000" w:rsidRPr="00000000" w14:paraId="00000009">
      <w:pPr>
        <w:numPr>
          <w:ilvl w:val="0"/>
          <w:numId w:val="2"/>
        </w:numPr>
        <w:spacing w:line="240" w:lineRule="auto"/>
        <w:ind w:left="720" w:hanging="360"/>
        <w:jc w:val="both"/>
        <w:rPr>
          <w:rFonts w:ascii="Lexend Deca" w:cs="Lexend Deca" w:eastAsia="Lexend Deca" w:hAnsi="Lexend Deca"/>
        </w:rPr>
      </w:pPr>
      <w:r w:rsidDel="00000000" w:rsidR="00000000" w:rsidRPr="00000000">
        <w:rPr>
          <w:rFonts w:ascii="Lexend Deca" w:cs="Lexend Deca" w:eastAsia="Lexend Deca" w:hAnsi="Lexend Deca"/>
          <w:rtl w:val="0"/>
        </w:rPr>
        <w:t xml:space="preserve">Visa M – Trabajador </w:t>
      </w:r>
    </w:p>
    <w:p w:rsidR="00000000" w:rsidDel="00000000" w:rsidP="00000000" w:rsidRDefault="00000000" w:rsidRPr="00000000" w14:paraId="0000000A">
      <w:pPr>
        <w:numPr>
          <w:ilvl w:val="0"/>
          <w:numId w:val="2"/>
        </w:numPr>
        <w:spacing w:line="240" w:lineRule="auto"/>
        <w:ind w:left="720" w:hanging="360"/>
        <w:jc w:val="both"/>
        <w:rPr>
          <w:rFonts w:ascii="Lexend Deca" w:cs="Lexend Deca" w:eastAsia="Lexend Deca" w:hAnsi="Lexend Deca"/>
        </w:rPr>
      </w:pPr>
      <w:r w:rsidDel="00000000" w:rsidR="00000000" w:rsidRPr="00000000">
        <w:rPr>
          <w:rFonts w:ascii="Lexend Deca" w:cs="Lexend Deca" w:eastAsia="Lexend Deca" w:hAnsi="Lexend Deca"/>
          <w:rtl w:val="0"/>
        </w:rPr>
        <w:t xml:space="preserve">Algunos tipos de visa V (visitante) que habilitan a trabajos temporales</w:t>
      </w:r>
    </w:p>
    <w:p w:rsidR="00000000" w:rsidDel="00000000" w:rsidP="00000000" w:rsidRDefault="00000000" w:rsidRPr="00000000" w14:paraId="0000000B">
      <w:pPr>
        <w:spacing w:line="240"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0C">
      <w:pPr>
        <w:spacing w:line="240" w:lineRule="auto"/>
        <w:rPr>
          <w:rFonts w:ascii="Lexend Deca" w:cs="Lexend Deca" w:eastAsia="Lexend Deca" w:hAnsi="Lexend Deca"/>
        </w:rPr>
      </w:pPr>
      <w:r w:rsidDel="00000000" w:rsidR="00000000" w:rsidRPr="00000000">
        <w:rPr>
          <w:rFonts w:ascii="Lexend Deca" w:cs="Lexend Deca" w:eastAsia="Lexend Deca" w:hAnsi="Lexend Deca"/>
          <w:rtl w:val="0"/>
        </w:rPr>
        <w:t xml:space="preserve">* El PPT es de carácter temporal (vigente hasta el 30 de mayo de 2031), por lo que el/la portador/a </w:t>
      </w:r>
      <w:hyperlink r:id="rId6">
        <w:r w:rsidDel="00000000" w:rsidR="00000000" w:rsidRPr="00000000">
          <w:rPr>
            <w:rFonts w:ascii="Lexend Deca" w:cs="Lexend Deca" w:eastAsia="Lexend Deca" w:hAnsi="Lexend Deca"/>
            <w:color w:val="0563c1"/>
            <w:u w:val="single"/>
            <w:rtl w:val="0"/>
          </w:rPr>
          <w:t xml:space="preserve">debe optar a la Visa R</w:t>
        </w:r>
      </w:hyperlink>
      <w:r w:rsidDel="00000000" w:rsidR="00000000" w:rsidRPr="00000000">
        <w:rPr>
          <w:rFonts w:ascii="Lexend Deca" w:cs="Lexend Deca" w:eastAsia="Lexend Deca" w:hAnsi="Lexend Deca"/>
          <w:rtl w:val="0"/>
        </w:rPr>
        <w:t xml:space="preserve"> de acuerdo con las normativas de Migración Colombia y la Cancillería.</w:t>
      </w:r>
    </w:p>
    <w:p w:rsidR="00000000" w:rsidDel="00000000" w:rsidP="00000000" w:rsidRDefault="00000000" w:rsidRPr="00000000" w14:paraId="0000000D">
      <w:pPr>
        <w:spacing w:line="240"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0E">
      <w:pPr>
        <w:spacing w:line="240" w:lineRule="auto"/>
        <w:rPr>
          <w:rFonts w:ascii="Lexend Deca" w:cs="Lexend Deca" w:eastAsia="Lexend Deca" w:hAnsi="Lexend Deca"/>
        </w:rPr>
      </w:pPr>
      <w:r w:rsidDel="00000000" w:rsidR="00000000" w:rsidRPr="00000000">
        <w:rPr>
          <w:rFonts w:ascii="Lexend Deca" w:cs="Lexend Deca" w:eastAsia="Lexend Deca" w:hAnsi="Lexend Deca"/>
          <w:rtl w:val="0"/>
        </w:rPr>
        <w:t xml:space="preserve">—</w:t>
      </w:r>
    </w:p>
    <w:p w:rsidR="00000000" w:rsidDel="00000000" w:rsidP="00000000" w:rsidRDefault="00000000" w:rsidRPr="00000000" w14:paraId="0000000F">
      <w:pPr>
        <w:spacing w:line="240"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10">
      <w:pPr>
        <w:spacing w:line="240" w:lineRule="auto"/>
        <w:jc w:val="both"/>
        <w:rPr>
          <w:rFonts w:ascii="Lexend Deca" w:cs="Lexend Deca" w:eastAsia="Lexend Deca" w:hAnsi="Lexend Deca"/>
          <w:b w:val="1"/>
        </w:rPr>
      </w:pPr>
      <w:r w:rsidDel="00000000" w:rsidR="00000000" w:rsidRPr="00000000">
        <w:rPr>
          <w:rFonts w:ascii="Lexend Deca" w:cs="Lexend Deca" w:eastAsia="Lexend Deca" w:hAnsi="Lexend Deca"/>
          <w:rtl w:val="0"/>
        </w:rPr>
        <w:t xml:space="preserve">Pieza 3. </w:t>
      </w:r>
      <w:r w:rsidDel="00000000" w:rsidR="00000000" w:rsidRPr="00000000">
        <w:rPr>
          <w:rFonts w:ascii="Lexend Deca" w:cs="Lexend Deca" w:eastAsia="Lexend Deca" w:hAnsi="Lexend Deca"/>
          <w:b w:val="1"/>
          <w:rtl w:val="0"/>
        </w:rPr>
        <w:t xml:space="preserve">Obligaciones del empleador con los trabajadores migrantes</w:t>
      </w:r>
    </w:p>
    <w:p w:rsidR="00000000" w:rsidDel="00000000" w:rsidP="00000000" w:rsidRDefault="00000000" w:rsidRPr="00000000" w14:paraId="00000011">
      <w:pPr>
        <w:spacing w:line="240" w:lineRule="auto"/>
        <w:jc w:val="both"/>
        <w:rPr>
          <w:rFonts w:ascii="Lexend Deca" w:cs="Lexend Deca" w:eastAsia="Lexend Deca" w:hAnsi="Lexend Deca"/>
        </w:rPr>
      </w:pPr>
      <w:r w:rsidDel="00000000" w:rsidR="00000000" w:rsidRPr="00000000">
        <w:rPr>
          <w:rtl w:val="0"/>
        </w:rPr>
      </w:r>
    </w:p>
    <w:p w:rsidR="00000000" w:rsidDel="00000000" w:rsidP="00000000" w:rsidRDefault="00000000" w:rsidRPr="00000000" w14:paraId="00000012">
      <w:pPr>
        <w:spacing w:line="240" w:lineRule="auto"/>
        <w:jc w:val="both"/>
        <w:rPr>
          <w:rFonts w:ascii="Lexend Deca" w:cs="Lexend Deca" w:eastAsia="Lexend Deca" w:hAnsi="Lexend Deca"/>
        </w:rPr>
      </w:pPr>
      <w:r w:rsidDel="00000000" w:rsidR="00000000" w:rsidRPr="00000000">
        <w:rPr>
          <w:rFonts w:ascii="Lexend Deca" w:cs="Lexend Deca" w:eastAsia="Lexend Deca" w:hAnsi="Lexend Deca"/>
          <w:rtl w:val="0"/>
        </w:rPr>
        <w:t xml:space="preserve">El empleador está en la obligación legal de suscribir contratos laborales con el trabajador migrante e incorporarlo al sistema de seguridad social, al igual como con cualquier ciudadano colombiano. </w:t>
      </w:r>
    </w:p>
    <w:p w:rsidR="00000000" w:rsidDel="00000000" w:rsidP="00000000" w:rsidRDefault="00000000" w:rsidRPr="00000000" w14:paraId="00000013">
      <w:pPr>
        <w:spacing w:line="240" w:lineRule="auto"/>
        <w:jc w:val="both"/>
        <w:rPr>
          <w:rFonts w:ascii="Lexend Deca" w:cs="Lexend Deca" w:eastAsia="Lexend Deca" w:hAnsi="Lexend Deca"/>
        </w:rPr>
      </w:pPr>
      <w:r w:rsidDel="00000000" w:rsidR="00000000" w:rsidRPr="00000000">
        <w:rPr>
          <w:rFonts w:ascii="Lexend Deca" w:cs="Lexend Deca" w:eastAsia="Lexend Deca" w:hAnsi="Lexend Deca"/>
          <w:rtl w:val="0"/>
        </w:rPr>
        <w:t xml:space="preserve">—</w:t>
      </w:r>
    </w:p>
    <w:p w:rsidR="00000000" w:rsidDel="00000000" w:rsidP="00000000" w:rsidRDefault="00000000" w:rsidRPr="00000000" w14:paraId="00000014">
      <w:pPr>
        <w:spacing w:line="240"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15">
      <w:pPr>
        <w:spacing w:line="240" w:lineRule="auto"/>
        <w:rPr>
          <w:rFonts w:ascii="Lexend Deca" w:cs="Lexend Deca" w:eastAsia="Lexend Deca" w:hAnsi="Lexend Deca"/>
        </w:rPr>
      </w:pPr>
      <w:r w:rsidDel="00000000" w:rsidR="00000000" w:rsidRPr="00000000">
        <w:rPr>
          <w:rFonts w:ascii="Lexend Deca" w:cs="Lexend Deca" w:eastAsia="Lexend Deca" w:hAnsi="Lexend Deca"/>
          <w:rtl w:val="0"/>
        </w:rPr>
        <w:t xml:space="preserve">Pieza 4. Queda claro que ninguna persona migrante irregular, es decir, que no cuente con algunos de los documentos mencionados anteriormente, no tienen opción para un empleo formal en Colombia. Esto lleva a que deban vincularse a</w:t>
      </w:r>
      <w:r w:rsidDel="00000000" w:rsidR="00000000" w:rsidRPr="00000000">
        <w:rPr>
          <w:rFonts w:ascii="Lexend Deca" w:cs="Lexend Deca" w:eastAsia="Lexend Deca" w:hAnsi="Lexend Deca"/>
          <w:rtl w:val="0"/>
        </w:rPr>
        <w:t xml:space="preserve"> </w:t>
      </w:r>
      <w:r w:rsidDel="00000000" w:rsidR="00000000" w:rsidRPr="00000000">
        <w:rPr>
          <w:rFonts w:ascii="Lexend Deca" w:cs="Lexend Deca" w:eastAsia="Lexend Deca" w:hAnsi="Lexend Deca"/>
          <w:rtl w:val="0"/>
        </w:rPr>
        <w:t xml:space="preserve">empleos informales, que suelen ir asociados a trata de personas, explotación laboral, abusos, acosos, incumplimiento de acuerdos, etcétera.</w:t>
      </w:r>
    </w:p>
    <w:p w:rsidR="00000000" w:rsidDel="00000000" w:rsidP="00000000" w:rsidRDefault="00000000" w:rsidRPr="00000000" w14:paraId="00000016">
      <w:pPr>
        <w:spacing w:line="240"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17">
      <w:pPr>
        <w:spacing w:line="240" w:lineRule="auto"/>
        <w:rPr>
          <w:rFonts w:ascii="Lexend Deca" w:cs="Lexend Deca" w:eastAsia="Lexend Deca" w:hAnsi="Lexend Deca"/>
        </w:rPr>
      </w:pPr>
      <w:r w:rsidDel="00000000" w:rsidR="00000000" w:rsidRPr="00000000">
        <w:rPr>
          <w:rFonts w:ascii="Lexend Deca" w:cs="Lexend Deca" w:eastAsia="Lexend Deca" w:hAnsi="Lexend Deca"/>
          <w:rtl w:val="0"/>
        </w:rPr>
        <w:t xml:space="preserve">—</w:t>
      </w:r>
    </w:p>
    <w:p w:rsidR="00000000" w:rsidDel="00000000" w:rsidP="00000000" w:rsidRDefault="00000000" w:rsidRPr="00000000" w14:paraId="00000018">
      <w:pPr>
        <w:spacing w:line="240"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19">
      <w:pPr>
        <w:spacing w:line="240" w:lineRule="auto"/>
        <w:rPr>
          <w:rFonts w:ascii="Lexend Deca" w:cs="Lexend Deca" w:eastAsia="Lexend Deca" w:hAnsi="Lexend Deca"/>
        </w:rPr>
      </w:pPr>
      <w:r w:rsidDel="00000000" w:rsidR="00000000" w:rsidRPr="00000000">
        <w:rPr>
          <w:rFonts w:ascii="Lexend Deca" w:cs="Lexend Deca" w:eastAsia="Lexend Deca" w:hAnsi="Lexend Deca"/>
          <w:rtl w:val="0"/>
        </w:rPr>
        <w:t xml:space="preserve">Pieza 5. Urge tomar medidas contundentes en favor de las personas migrantes venezolanas, de manera que se garanticen:</w:t>
      </w:r>
    </w:p>
    <w:p w:rsidR="00000000" w:rsidDel="00000000" w:rsidP="00000000" w:rsidRDefault="00000000" w:rsidRPr="00000000" w14:paraId="0000001A">
      <w:pPr>
        <w:spacing w:line="240" w:lineRule="auto"/>
        <w:jc w:val="both"/>
        <w:rPr>
          <w:rFonts w:ascii="Lexend Deca" w:cs="Lexend Deca" w:eastAsia="Lexend Deca" w:hAnsi="Lexend Deca"/>
        </w:rPr>
      </w:pP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jc w:val="both"/>
        <w:rPr>
          <w:rFonts w:ascii="Lexend Deca" w:cs="Lexend Deca" w:eastAsia="Lexend Deca" w:hAnsi="Lexend Deca"/>
        </w:rPr>
      </w:pPr>
      <w:r w:rsidDel="00000000" w:rsidR="00000000" w:rsidRPr="00000000">
        <w:rPr>
          <w:rFonts w:ascii="Lexend Deca" w:cs="Lexend Deca" w:eastAsia="Lexend Deca" w:hAnsi="Lexend Deca"/>
          <w:rtl w:val="0"/>
        </w:rPr>
        <w:t xml:space="preserve">Oportunidades para acceder a empleo digno y bien remunerado, en el marco de las leyes.</w:t>
      </w:r>
    </w:p>
    <w:p w:rsidR="00000000" w:rsidDel="00000000" w:rsidP="00000000" w:rsidRDefault="00000000" w:rsidRPr="00000000" w14:paraId="0000001C">
      <w:pPr>
        <w:numPr>
          <w:ilvl w:val="0"/>
          <w:numId w:val="1"/>
        </w:numPr>
        <w:spacing w:line="240" w:lineRule="auto"/>
        <w:ind w:left="720" w:hanging="360"/>
        <w:jc w:val="both"/>
        <w:rPr>
          <w:rFonts w:ascii="Lexend Deca" w:cs="Lexend Deca" w:eastAsia="Lexend Deca" w:hAnsi="Lexend Deca"/>
        </w:rPr>
      </w:pPr>
      <w:r w:rsidDel="00000000" w:rsidR="00000000" w:rsidRPr="00000000">
        <w:rPr>
          <w:rFonts w:ascii="Lexend Deca" w:cs="Lexend Deca" w:eastAsia="Lexend Deca" w:hAnsi="Lexend Deca"/>
          <w:rtl w:val="0"/>
        </w:rPr>
        <w:t xml:space="preserve">Rutas de acceso y bolsas de empleo con enfoque diferencial de género y migración.</w:t>
      </w:r>
    </w:p>
    <w:p w:rsidR="00000000" w:rsidDel="00000000" w:rsidP="00000000" w:rsidRDefault="00000000" w:rsidRPr="00000000" w14:paraId="0000001D">
      <w:pPr>
        <w:numPr>
          <w:ilvl w:val="0"/>
          <w:numId w:val="1"/>
        </w:numPr>
        <w:spacing w:line="240" w:lineRule="auto"/>
        <w:ind w:left="720" w:hanging="360"/>
        <w:jc w:val="both"/>
        <w:rPr>
          <w:rFonts w:ascii="Lexend Deca" w:cs="Lexend Deca" w:eastAsia="Lexend Deca" w:hAnsi="Lexend Deca"/>
        </w:rPr>
      </w:pPr>
      <w:r w:rsidDel="00000000" w:rsidR="00000000" w:rsidRPr="00000000">
        <w:rPr>
          <w:rFonts w:ascii="Lexend Deca" w:cs="Lexend Deca" w:eastAsia="Lexend Deca" w:hAnsi="Lexend Deca"/>
          <w:rtl w:val="0"/>
        </w:rPr>
        <w:t xml:space="preserve">Restitución de garantías y compensaciones a personas LGBTIQ+ migrantes venezolanas víctimas de abusos laborales.</w:t>
      </w:r>
    </w:p>
    <w:p w:rsidR="00000000" w:rsidDel="00000000" w:rsidP="00000000" w:rsidRDefault="00000000" w:rsidRPr="00000000" w14:paraId="0000001E">
      <w:pPr>
        <w:numPr>
          <w:ilvl w:val="0"/>
          <w:numId w:val="1"/>
        </w:numPr>
        <w:spacing w:line="240" w:lineRule="auto"/>
        <w:ind w:left="720" w:hanging="360"/>
        <w:jc w:val="both"/>
        <w:rPr>
          <w:rFonts w:ascii="Lexend Deca" w:cs="Lexend Deca" w:eastAsia="Lexend Deca" w:hAnsi="Lexend Deca"/>
        </w:rPr>
      </w:pPr>
      <w:r w:rsidDel="00000000" w:rsidR="00000000" w:rsidRPr="00000000">
        <w:rPr>
          <w:rFonts w:ascii="Lexend Deca" w:cs="Lexend Deca" w:eastAsia="Lexend Deca" w:hAnsi="Lexend Deca"/>
          <w:rtl w:val="0"/>
        </w:rPr>
        <w:t xml:space="preserve">Espacios laborales seguros, donde se respete la diversidad sexual y de género y el estatus migratorio de las y los trabajadores.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 w:name="Lexend Deca">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altoangel.org/migracion/los-migrantes-venezolanos-en-colombia-ya-pueden-optar-por-la-visa-de-residente-y-cedula-de-extranjeri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LexendDeca-regular.ttf"/><Relationship Id="rId4" Type="http://schemas.openxmlformats.org/officeDocument/2006/relationships/font" Target="fonts/LexendDec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